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2024年新型工业发展专项资金绩效目标汇总表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35" w:type="dxa"/>
        <w:tblInd w:w="-1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605"/>
        <w:gridCol w:w="104"/>
        <w:gridCol w:w="1231"/>
        <w:gridCol w:w="1245"/>
        <w:gridCol w:w="1320"/>
        <w:gridCol w:w="25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73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1335" w:type="dxa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资金总额</w:t>
            </w:r>
          </w:p>
        </w:tc>
        <w:tc>
          <w:tcPr>
            <w:tcW w:w="256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其中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年度绩效目标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3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市本级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对县市区转移支付支出</w:t>
            </w: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atLeast"/>
        </w:trPr>
        <w:tc>
          <w:tcPr>
            <w:tcW w:w="234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新型工业化</w:t>
            </w: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ind w:firstLine="220" w:firstLineChars="100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4500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2700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1800</w:t>
            </w:r>
          </w:p>
        </w:tc>
        <w:tc>
          <w:tcPr>
            <w:tcW w:w="259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聚焦“制造立市”战略，大力推进新型工业化，奋力建设先进制造业示范区和现代产业强市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7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59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44" w:type="dxa"/>
            <w:gridSpan w:val="3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391" w:type="dxa"/>
            <w:gridSpan w:val="4"/>
            <w:tcBorders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 w:val="0"/>
                <w:bCs w:val="0"/>
                <w:sz w:val="20"/>
                <w:szCs w:val="20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6"/>
        <w:rPr>
          <w:rFonts w:hint="default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2024年新型工业发展专项资金支出方向绩效目标表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 xml:space="preserve">                                   </w:t>
      </w:r>
      <w:r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2"/>
          <w:szCs w:val="22"/>
          <w:u w:val="none"/>
          <w:lang w:val="en-US" w:eastAsia="zh-CN" w:bidi="ar"/>
        </w:rPr>
        <w:t xml:space="preserve"> 单位：万元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888"/>
        <w:gridCol w:w="916"/>
        <w:gridCol w:w="1136"/>
        <w:gridCol w:w="801"/>
        <w:gridCol w:w="1029"/>
        <w:gridCol w:w="1143"/>
        <w:gridCol w:w="16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支出方向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新型工业化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所属专项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新型工业发展专项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省级主管部门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专项资金实施期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支出方向总金额</w:t>
            </w:r>
          </w:p>
        </w:tc>
        <w:tc>
          <w:tcPr>
            <w:tcW w:w="2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4500</w:t>
            </w:r>
          </w:p>
        </w:tc>
        <w:tc>
          <w:tcPr>
            <w:tcW w:w="183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市本级专项资金总额</w:t>
            </w:r>
          </w:p>
        </w:tc>
        <w:tc>
          <w:tcPr>
            <w:tcW w:w="277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绩效目标</w:t>
            </w:r>
          </w:p>
        </w:tc>
        <w:tc>
          <w:tcPr>
            <w:tcW w:w="7540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聚焦“制造立市”战略，大力推进新型工业化，奋力建设先进制造业示范区和现代产业强市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本年度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80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9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指标值及单位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937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新增规模工业企业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50家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推动中小企业“上云上平台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500家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7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新增省级专精特新企业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培育一批消费品工业“三品”标杆企业、省级企业技术中心等优质企业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执行时效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2024年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成本控制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不超过预算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规模工业总产值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同比提高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援企纾困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开展援企纾困相关工作，优化企业服务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7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04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72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引导推动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企业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开展绿色制造体系创建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开展自愿性清洁生产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等工作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  <w:t>。</w:t>
            </w:r>
          </w:p>
        </w:tc>
        <w:tc>
          <w:tcPr>
            <w:tcW w:w="162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20家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1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财政业务科室</w:t>
            </w:r>
          </w:p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6652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</w:p>
          <w:p>
            <w:pPr>
              <w:pStyle w:val="3"/>
              <w:spacing w:line="320" w:lineRule="exact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（签  章）      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line="320" w:lineRule="exact"/>
              <w:jc w:val="righ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   月    日    </w:t>
            </w:r>
          </w:p>
        </w:tc>
      </w:tr>
    </w:tbl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p>
      <w:pPr>
        <w:pStyle w:val="6"/>
        <w:ind w:left="0" w:leftChars="0" w:firstLine="0" w:firstLine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星仿宋">
    <w:altName w:val="仿宋"/>
    <w:panose1 w:val="00000000000000000000"/>
    <w:charset w:val="00"/>
    <w:family w:val="auto"/>
    <w:pitch w:val="default"/>
    <w:sig w:usb0="00000000" w:usb1="00000000" w:usb2="00000010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kY2Y5MmM4MzE2ZGFhNjQ2MGJkOTRkNTUwYzI5ZGQifQ=="/>
  </w:docVars>
  <w:rsids>
    <w:rsidRoot w:val="793449DB"/>
    <w:rsid w:val="28914CA8"/>
    <w:rsid w:val="337B4062"/>
    <w:rsid w:val="36BD312A"/>
    <w:rsid w:val="39BB8061"/>
    <w:rsid w:val="3A691A10"/>
    <w:rsid w:val="44564BBE"/>
    <w:rsid w:val="44DFCF47"/>
    <w:rsid w:val="4BBD2D80"/>
    <w:rsid w:val="4EB033A7"/>
    <w:rsid w:val="58082856"/>
    <w:rsid w:val="6AFD139A"/>
    <w:rsid w:val="6F7EEBE4"/>
    <w:rsid w:val="6FD73820"/>
    <w:rsid w:val="71C67E3C"/>
    <w:rsid w:val="74DB8E6A"/>
    <w:rsid w:val="76A37A20"/>
    <w:rsid w:val="77F72A42"/>
    <w:rsid w:val="793449DB"/>
    <w:rsid w:val="797A0AB6"/>
    <w:rsid w:val="7DFFC324"/>
    <w:rsid w:val="AF5E01BE"/>
    <w:rsid w:val="D7FF2B3B"/>
    <w:rsid w:val="ECEF92C8"/>
    <w:rsid w:val="FDBEF750"/>
    <w:rsid w:val="FE6D7C39"/>
    <w:rsid w:val="FF8C96D8"/>
    <w:rsid w:val="FFFDD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Calibri" w:hAnsi="Calibri" w:eastAsia="文星仿宋"/>
      <w:sz w:val="32"/>
    </w:rPr>
  </w:style>
  <w:style w:type="paragraph" w:customStyle="1" w:styleId="6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228</Characters>
  <Lines>0</Lines>
  <Paragraphs>0</Paragraphs>
  <TotalTime>12</TotalTime>
  <ScaleCrop>false</ScaleCrop>
  <LinksUpToDate>false</LinksUpToDate>
  <CharactersWithSpaces>321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2023-01-06T15:43:00Z</dcterms:created>
  <dc:creator>123</dc:creator>
  <cp:lastModifiedBy>Administrator</cp:lastModifiedBy>
  <cp:lastPrinted>2024-01-10T11:24:00Z</cp:lastPrinted>
  <dcterms:modified xsi:type="dcterms:W3CDTF">2024-01-11T08:25:14Z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291468F4BDDC4996AE93D418C1FEE417</vt:lpwstr>
  </property>
</Properties>
</file>